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FE" w:rsidRPr="00806558" w:rsidRDefault="00806558" w:rsidP="0080655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48"/>
          <w:szCs w:val="48"/>
        </w:rPr>
        <w:t>Osalustasu 5€ läheb kontaktivabalt kogumiskarpi.</w:t>
      </w:r>
    </w:p>
    <w:p w:rsidR="00806558" w:rsidRPr="00806558" w:rsidRDefault="00806558" w:rsidP="0080655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48"/>
          <w:szCs w:val="48"/>
        </w:rPr>
        <w:t>Peale seda liigub mängija kohe enda tiialalae.</w:t>
      </w:r>
    </w:p>
    <w:p w:rsidR="00806558" w:rsidRPr="00806558" w:rsidRDefault="00806558" w:rsidP="0080655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48"/>
          <w:szCs w:val="48"/>
        </w:rPr>
        <w:t>Ümbermängimist ei toimu. Viigilise tulemuse korral saab parema koha see mängija, kes on Metrixi tabelis eespool.</w:t>
      </w:r>
    </w:p>
    <w:p w:rsidR="00806558" w:rsidRPr="00806558" w:rsidRDefault="00806558" w:rsidP="0080655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48"/>
          <w:szCs w:val="48"/>
        </w:rPr>
        <w:t>Autasustamist ei toimu. Korraldaja saadab võitjatele kinkekaartide koodid elektroonilisel viisil.</w:t>
      </w:r>
      <w:bookmarkStart w:id="0" w:name="_GoBack"/>
      <w:bookmarkEnd w:id="0"/>
    </w:p>
    <w:p w:rsidR="00806558" w:rsidRDefault="00806558" w:rsidP="00806558"/>
    <w:sectPr w:rsidR="0080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4F24"/>
    <w:multiLevelType w:val="hybridMultilevel"/>
    <w:tmpl w:val="DE5CFC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58"/>
    <w:rsid w:val="00806558"/>
    <w:rsid w:val="00B7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1F8D-2050-4117-A5E5-669031AD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1</cp:revision>
  <dcterms:created xsi:type="dcterms:W3CDTF">2021-08-30T09:51:00Z</dcterms:created>
  <dcterms:modified xsi:type="dcterms:W3CDTF">2021-08-30T09:56:00Z</dcterms:modified>
</cp:coreProperties>
</file>